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558.xml.htm"/>
      <w:bookmarkStart w:id="1" w:name="ksmarketforms735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Matrai Balazs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 E 4TH ST.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T1 Energy Inc.</w:t>
              </w:r>
            </w:hyperlink>
            <w:r>
              <w:rPr/>
              <w:t xml:space="preserve"> [ </w:t>
            </w:r>
            <w:r>
              <w:rPr>
                <w:rFonts w:ascii="Times;serif" w:hAnsi="Times;serif"/>
                <w:color w:val="0000FF"/>
                <w:sz w:val="24"/>
                <w:shd w:fill="FFFFFF" w:val="clear"/>
              </w:rPr>
              <w:t>TE</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22,695</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22,695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represents the grant on July 2, 2026 of 22,695 RSUs under the Company's 2021 Equity Incentive Plan (as amended and restated on April 22,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on the earlier of (a) the first anniversary of the date of grant and (b) the date of the Company's 2027 annual general meeting of stockholders, provided that such meeting occurs at least 50 weeks after the Company's 2026 annual general meeting of stockholders, which took place on June 17, 2026. Vested RSUs will be settled in shares of Common Stock. The RSUs do not have an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Harold Callo Sanchez,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htm"/>
      <w:bookmarkStart w:id="3" w:name="kspoa"/>
      <w:bookmarkEnd w:id="2"/>
      <w:bookmarkEnd w:id="3"/>
      <w:r>
        <w:rPr/>
        <w:t xml:space="preserve">      </w:t>
      </w:r>
      <w:r>
        <w:rPr/>
        <w:t>Power of Attorney</w:t>
      </w:r>
      <w:r>
        <w:br w:type="page"/>
      </w:r>
    </w:p>
    <w:p>
      <w:pPr>
        <w:pStyle w:val="PreformattedText"/>
        <w:bidi w:val="0"/>
        <w:spacing w:before="0" w:after="0"/>
        <w:jc w:val="left"/>
        <w:rPr/>
      </w:pPr>
      <w:r>
        <w:rPr/>
        <w:t>KNOW ALL BY THESE PRESENT, that the undersigned hereby constitutes and appoints</w:t>
      </w:r>
    </w:p>
    <w:p>
      <w:pPr>
        <w:pStyle w:val="PreformattedText"/>
        <w:bidi w:val="0"/>
        <w:spacing w:before="0" w:after="0"/>
        <w:jc w:val="left"/>
        <w:rPr/>
      </w:pPr>
      <w:r>
        <w:rPr/>
        <w:t>Harold Callo Sanchez as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 officer and/or director of T1 Energy Inc. (the "Company"), any and all</w:t>
      </w:r>
    </w:p>
    <w:p>
      <w:pPr>
        <w:pStyle w:val="PreformattedText"/>
        <w:bidi w:val="0"/>
        <w:spacing w:before="0" w:after="0"/>
        <w:jc w:val="left"/>
        <w:rPr/>
      </w:pPr>
      <w:r>
        <w:rPr/>
        <w:t>Forms 3, 4 and 5 required to be filed by the undersigned in accordance with</w:t>
      </w:r>
    </w:p>
    <w:p>
      <w:pPr>
        <w:pStyle w:val="PreformattedText"/>
        <w:bidi w:val="0"/>
        <w:spacing w:before="0" w:after="0"/>
        <w:jc w:val="left"/>
        <w:rPr/>
      </w:pPr>
      <w:r>
        <w:rPr/>
        <w:t>Section 16(a) of the Securities Exchange Act of 1934, as amended (the "Act") and</w:t>
      </w:r>
    </w:p>
    <w:p>
      <w:pPr>
        <w:pStyle w:val="PreformattedText"/>
        <w:bidi w:val="0"/>
        <w:spacing w:before="0" w:after="0"/>
        <w:jc w:val="left"/>
        <w:rPr/>
      </w:pPr>
      <w:r>
        <w:rPr/>
        <w:t>the rules thereunder;</w:t>
      </w:r>
    </w:p>
    <w:p>
      <w:pPr>
        <w:pStyle w:val="PreformattedText"/>
        <w:bidi w:val="0"/>
        <w:spacing w:before="0" w:after="0"/>
        <w:jc w:val="left"/>
        <w:rPr/>
      </w:pPr>
      <w:r>
        <w:rPr/>
      </w:r>
    </w:p>
    <w:p>
      <w:pPr>
        <w:pStyle w:val="PreformattedText"/>
        <w:bidi w:val="0"/>
        <w:spacing w:before="0" w:after="0"/>
        <w:jc w:val="left"/>
        <w:rPr/>
      </w:pPr>
      <w:r>
        <w:rPr/>
        <w:t>(2) do and perform any and all acts for and on behalf of the undersigned which</w:t>
      </w:r>
    </w:p>
    <w:p>
      <w:pPr>
        <w:pStyle w:val="PreformattedText"/>
        <w:bidi w:val="0"/>
        <w:spacing w:before="0" w:after="0"/>
        <w:jc w:val="left"/>
        <w:rPr/>
      </w:pPr>
      <w:r>
        <w:rPr/>
        <w:t>may be necessary or desirable to complete and execute any such Form 3, 4 or 5,</w:t>
      </w:r>
    </w:p>
    <w:p>
      <w:pPr>
        <w:pStyle w:val="PreformattedText"/>
        <w:bidi w:val="0"/>
        <w:spacing w:before="0" w:after="0"/>
        <w:jc w:val="left"/>
        <w:rPr/>
      </w:pPr>
      <w:r>
        <w:rPr/>
        <w:t>complete and execute any amendment or amendments thereto, and timely file such</w:t>
      </w:r>
    </w:p>
    <w:p>
      <w:pPr>
        <w:pStyle w:val="PreformattedText"/>
        <w:bidi w:val="0"/>
        <w:spacing w:before="0" w:after="0"/>
        <w:jc w:val="left"/>
        <w:rPr/>
      </w:pPr>
      <w:r>
        <w:rPr/>
        <w:t>form with the U.S. Securities and Exchange Commission (the "SEC") and any stock</w:t>
      </w:r>
    </w:p>
    <w:p>
      <w:pPr>
        <w:pStyle w:val="PreformattedText"/>
        <w:bidi w:val="0"/>
        <w:spacing w:before="0" w:after="0"/>
        <w:jc w:val="left"/>
        <w:rPr/>
      </w:pPr>
      <w:r>
        <w:rPr/>
        <w:t>exchange or similar authority; and</w:t>
      </w:r>
    </w:p>
    <w:p>
      <w:pPr>
        <w:pStyle w:val="PreformattedText"/>
        <w:bidi w:val="0"/>
        <w:spacing w:before="0" w:after="0"/>
        <w:jc w:val="left"/>
        <w:rPr/>
      </w:pPr>
      <w:r>
        <w:rPr/>
      </w:r>
    </w:p>
    <w:p>
      <w:pPr>
        <w:pStyle w:val="PreformattedText"/>
        <w:bidi w:val="0"/>
        <w:spacing w:before="0" w:after="0"/>
        <w:jc w:val="left"/>
        <w:rPr/>
      </w:pPr>
      <w:r>
        <w:rPr/>
        <w:t>(3) take any other action of any type whatsoever in connection with the</w:t>
      </w:r>
    </w:p>
    <w:p>
      <w:pPr>
        <w:pStyle w:val="PreformattedText"/>
        <w:bidi w:val="0"/>
        <w:spacing w:before="0" w:after="0"/>
        <w:jc w:val="left"/>
        <w:rPr/>
      </w:pPr>
      <w:r>
        <w:rPr/>
        <w:t>foregoing which, in the opinion of such attorney-in-fact, may be of benefit to,</w:t>
      </w:r>
    </w:p>
    <w:p>
      <w:pPr>
        <w:pStyle w:val="PreformattedText"/>
        <w:bidi w:val="0"/>
        <w:spacing w:before="0" w:after="0"/>
        <w:jc w:val="left"/>
        <w:rPr/>
      </w:pPr>
      <w:r>
        <w:rPr/>
        <w:t>in the best interest of, or legally required by, the undersigned, it being</w:t>
      </w:r>
    </w:p>
    <w:p>
      <w:pPr>
        <w:pStyle w:val="PreformattedText"/>
        <w:bidi w:val="0"/>
        <w:spacing w:before="0" w:after="0"/>
        <w:jc w:val="left"/>
        <w:rPr/>
      </w:pPr>
      <w:r>
        <w:rPr/>
        <w:t>understood that the documents executed by such attorney-in-fact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attorney-in-fact, or such</w:t>
      </w:r>
    </w:p>
    <w:p>
      <w:pPr>
        <w:pStyle w:val="PreformattedText"/>
        <w:bidi w:val="0"/>
        <w:spacing w:before="0" w:after="0"/>
        <w:jc w:val="left"/>
        <w:rPr/>
      </w:pPr>
      <w:r>
        <w:rPr/>
        <w:t>attorney-in-fact's substitute or substitutes, shall lawfully do or cause to be</w:t>
      </w:r>
    </w:p>
    <w:p>
      <w:pPr>
        <w:pStyle w:val="PreformattedText"/>
        <w:bidi w:val="0"/>
        <w:spacing w:before="0" w:after="0"/>
        <w:jc w:val="left"/>
        <w:rPr/>
      </w:pPr>
      <w:r>
        <w:rPr/>
        <w:t>done by virtue of this Power of Attorney and the rights and powers herein</w:t>
      </w:r>
    </w:p>
    <w:p>
      <w:pPr>
        <w:pStyle w:val="PreformattedText"/>
        <w:bidi w:val="0"/>
        <w:spacing w:before="0" w:after="0"/>
        <w:jc w:val="left"/>
        <w:rPr/>
      </w:pPr>
      <w:r>
        <w:rPr/>
        <w:t>granted. The undersigned acknowledges that no such attorney-in-fact, in serving</w:t>
      </w:r>
    </w:p>
    <w:p>
      <w:pPr>
        <w:pStyle w:val="PreformattedText"/>
        <w:bidi w:val="0"/>
        <w:spacing w:before="0" w:after="0"/>
        <w:jc w:val="left"/>
        <w:rPr/>
      </w:pPr>
      <w:r>
        <w:rPr/>
        <w:t>in such capacity at the request of the undersigned, is hereby assuming, nor is</w:t>
      </w:r>
    </w:p>
    <w:p>
      <w:pPr>
        <w:pStyle w:val="PreformattedText"/>
        <w:bidi w:val="0"/>
        <w:spacing w:before="0" w:after="0"/>
        <w:jc w:val="left"/>
        <w:rPr/>
      </w:pPr>
      <w:r>
        <w:rPr/>
        <w:t>the Company hereby assuming, any of the undersigned's responsibilities to comply</w:t>
      </w:r>
    </w:p>
    <w:p>
      <w:pPr>
        <w:pStyle w:val="PreformattedText"/>
        <w:bidi w:val="0"/>
        <w:spacing w:before="0" w:after="0"/>
        <w:jc w:val="left"/>
        <w:rPr/>
      </w:pPr>
      <w:r>
        <w:rPr/>
        <w:t>with Section 16 of the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3, 4 and 5 with respect to the</w:t>
      </w:r>
    </w:p>
    <w:p>
      <w:pPr>
        <w:pStyle w:val="PreformattedText"/>
        <w:bidi w:val="0"/>
        <w:spacing w:before="0" w:after="0"/>
        <w:jc w:val="left"/>
        <w:rPr/>
      </w:pPr>
      <w:r>
        <w:rPr/>
        <w:t>undersigned's holdings of and transactions in securities issued by the Company,</w:t>
      </w:r>
    </w:p>
    <w:p>
      <w:pPr>
        <w:pStyle w:val="PreformattedText"/>
        <w:bidi w:val="0"/>
        <w:spacing w:before="0" w:after="0"/>
        <w:jc w:val="left"/>
        <w:rPr/>
      </w:pPr>
      <w:r>
        <w:rPr/>
        <w:t>unless earlier revoked by the undersigned in a signed writing delivered to the</w:t>
      </w:r>
    </w:p>
    <w:p>
      <w:pPr>
        <w:pStyle w:val="PreformattedText"/>
        <w:bidi w:val="0"/>
        <w:spacing w:before="0" w:after="0"/>
        <w:jc w:val="left"/>
        <w:rPr/>
      </w:pPr>
      <w:r>
        <w:rPr/>
        <w:t>foregoing attorney-in-fact.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2nd day of July, 2026.</w:t>
      </w:r>
    </w:p>
    <w:p>
      <w:pPr>
        <w:pStyle w:val="PreformattedText"/>
        <w:bidi w:val="0"/>
        <w:spacing w:before="0" w:after="0"/>
        <w:jc w:val="left"/>
        <w:rPr/>
      </w:pPr>
      <w:r>
        <w:rPr/>
      </w:r>
    </w:p>
    <w:p>
      <w:pPr>
        <w:pStyle w:val="PreformattedText"/>
        <w:bidi w:val="0"/>
        <w:spacing w:before="0" w:after="0"/>
        <w:jc w:val="left"/>
        <w:rPr/>
      </w:pPr>
      <w:r>
        <w:rPr/>
        <w:t>By:             /s/ Balazs Peter Matrai</w:t>
      </w:r>
    </w:p>
    <w:p>
      <w:pPr>
        <w:pStyle w:val="PreformattedText"/>
        <w:bidi w:val="0"/>
        <w:spacing w:before="0" w:after="0"/>
        <w:jc w:val="left"/>
        <w:rPr/>
      </w:pPr>
      <w:r>
        <w:rPr/>
        <w:t>Print:  Balazs Peter Matrai</w:t>
      </w:r>
    </w:p>
    <w:p>
      <w:pPr>
        <w:pStyle w:val="PreformattedText"/>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1928" TargetMode="External"/><Relationship Id="rId5" Type="http://schemas.openxmlformats.org/officeDocument/2006/relationships/hyperlink" Target="http://www.sec.gov/cgi-bin/browse-edgar?action=getcompany&amp;CIK=00019922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1138</Words>
  <Characters>5931</Characters>
  <CharactersWithSpaces>6988</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