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5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20, 2024</w:t>
      </w:r>
    </w:p>
    <w:p>
      <w:pPr>
        <w:spacing w:after="0" w:line="15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FREYR Battery,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2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333-274434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93-3205861</w:t>
            </w:r>
          </w:p>
        </w:tc>
        <w:tc>
          <w:tcPr>
            <w:tcW w:w="20" w:type="dxa"/>
            <w:vAlign w:val="bottom"/>
          </w:tcPr>
          <w:p>
            <w:pPr>
              <w:spacing w:after="0"/>
              <w:rPr>
                <w:sz w:val="21"/>
                <w:szCs w:val="21"/>
                <w:color w:val="auto"/>
              </w:rPr>
            </w:pPr>
          </w:p>
        </w:tc>
      </w:tr>
      <w:tr>
        <w:trPr>
          <w:trHeight w:val="176"/>
        </w:trPr>
        <w:tc>
          <w:tcPr>
            <w:tcW w:w="3100" w:type="dxa"/>
            <w:vAlign w:val="bottom"/>
            <w:tcBorders>
              <w:top w:val="single" w:sz="8" w:color="auto"/>
            </w:tcBorders>
          </w:tcPr>
          <w:p>
            <w:pPr>
              <w:jc w:val="center"/>
              <w:ind w:left="470"/>
              <w:spacing w:after="0" w:line="176"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tcPr>
          <w:p>
            <w:pPr>
              <w:jc w:val="center"/>
              <w:ind w:right="930"/>
              <w:spacing w:after="0" w:line="176"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5"/>
                <w:szCs w:val="15"/>
                <w:color w:val="auto"/>
              </w:rPr>
            </w:pPr>
          </w:p>
        </w:tc>
      </w:tr>
      <w:tr>
        <w:trPr>
          <w:trHeight w:val="234"/>
        </w:trPr>
        <w:tc>
          <w:tcPr>
            <w:tcW w:w="31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540"/>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6&amp;8 East Court Square, Suite 300,</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Newnan, Georgia 30263</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4"/>
        </w:trPr>
        <w:tc>
          <w:tcPr>
            <w:tcW w:w="3100" w:type="dxa"/>
            <w:vAlign w:val="bottom"/>
            <w:tcBorders>
              <w:bottom w:val="single" w:sz="8" w:color="auto"/>
            </w:tcBorders>
          </w:tcPr>
          <w:p>
            <w:pPr>
              <w:spacing w:after="0"/>
              <w:rPr>
                <w:sz w:val="6"/>
                <w:szCs w:val="6"/>
                <w:color w:val="auto"/>
              </w:rPr>
            </w:pPr>
          </w:p>
        </w:tc>
        <w:tc>
          <w:tcPr>
            <w:tcW w:w="5480" w:type="dxa"/>
            <w:vAlign w:val="bottom"/>
            <w:tcBorders>
              <w:bottom w:val="single" w:sz="8" w:color="auto"/>
            </w:tcBorders>
            <w:gridSpan w:val="5"/>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34"/>
        </w:trPr>
        <w:tc>
          <w:tcPr>
            <w:tcW w:w="3100" w:type="dxa"/>
            <w:vAlign w:val="bottom"/>
          </w:tcPr>
          <w:p>
            <w:pPr>
              <w:spacing w:after="0"/>
              <w:rPr>
                <w:sz w:val="20"/>
                <w:szCs w:val="20"/>
                <w:color w:val="auto"/>
              </w:rPr>
            </w:pPr>
          </w:p>
        </w:tc>
        <w:tc>
          <w:tcPr>
            <w:tcW w:w="5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8"/>
        </w:trPr>
        <w:tc>
          <w:tcPr>
            <w:tcW w:w="3100" w:type="dxa"/>
            <w:vAlign w:val="bottom"/>
          </w:tcPr>
          <w:p>
            <w:pPr>
              <w:spacing w:after="0"/>
              <w:rPr>
                <w:sz w:val="24"/>
                <w:szCs w:val="24"/>
                <w:color w:val="auto"/>
              </w:rPr>
            </w:pPr>
          </w:p>
        </w:tc>
        <w:tc>
          <w:tcPr>
            <w:tcW w:w="54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(678) 632-3112</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5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4"/>
          <w:szCs w:val="24"/>
          <w:color w:val="auto"/>
        </w:rPr>
      </w:pPr>
    </w:p>
    <w:p>
      <w:pPr>
        <w:spacing w:after="0" w:line="227" w:lineRule="exact"/>
        <w:rPr>
          <w:sz w:val="24"/>
          <w:szCs w:val="24"/>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5460" w:type="dxa"/>
            <w:vAlign w:val="bottom"/>
            <w:gridSpan w:val="2"/>
            <w:vMerge w:val="continue"/>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FREY</w:t>
            </w:r>
          </w:p>
        </w:tc>
        <w:tc>
          <w:tcPr>
            <w:tcW w:w="120" w:type="dxa"/>
            <w:vAlign w:val="bottom"/>
            <w:tcBorders>
              <w:top w:val="single" w:sz="8" w:color="CCEEFF"/>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176"/>
        </w:trPr>
        <w:tc>
          <w:tcPr>
            <w:tcW w:w="54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Warrants, each whole warrant exercisable for one share of Common</w:t>
            </w:r>
          </w:p>
        </w:tc>
        <w:tc>
          <w:tcPr>
            <w:tcW w:w="14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FREY WS</w:t>
            </w:r>
          </w:p>
        </w:tc>
        <w:tc>
          <w:tcPr>
            <w:tcW w:w="4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5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 at an exercise price of $11.50</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4"/>
          <w:szCs w:val="24"/>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or Rule 12b-2 of the Securities Exchange Act of 1934 (§ 240.12b-2).</w:t>
      </w:r>
    </w:p>
    <w:p>
      <w:pPr>
        <w:spacing w:after="0" w:line="64"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March 20, 2024, FREYR Battery, Inc. (the “Company”) announced that the Company’s 2024 Annual Meeting of Stockholders (the “Annual Meeting”) will be held on June 13, 2024.</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accordance with the Company’s Bylaws, notice of stockholder proposals intended to be presented at but not included in the Company’s proxy materials for the 2024 Annual Meeting, including director nominations or any other business, must be received by the Company no later than March 30, 2024. Notice must also comply with the other requirements under the Company’s Bylaws and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4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12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FREYR BATTERY, INC.</w:t>
            </w:r>
          </w:p>
        </w:tc>
      </w:tr>
      <w:tr>
        <w:trPr>
          <w:trHeight w:val="52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2024</w:t>
            </w:r>
          </w:p>
        </w:tc>
        <w:tc>
          <w:tcPr>
            <w:tcW w:w="34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Are L. Brautaset</w:t>
            </w:r>
          </w:p>
        </w:tc>
      </w:tr>
      <w:tr>
        <w:trPr>
          <w:trHeight w:val="234"/>
        </w:trPr>
        <w:tc>
          <w:tcPr>
            <w:tcW w:w="4100" w:type="dxa"/>
            <w:vAlign w:val="bottom"/>
          </w:tcPr>
          <w:p>
            <w:pPr>
              <w:spacing w:after="0"/>
              <w:rPr>
                <w:sz w:val="20"/>
                <w:szCs w:val="20"/>
                <w:color w:val="auto"/>
              </w:rPr>
            </w:pPr>
          </w:p>
        </w:tc>
        <w:tc>
          <w:tcPr>
            <w:tcW w:w="34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 L. Brautaset</w:t>
            </w:r>
          </w:p>
        </w:tc>
      </w:tr>
      <w:tr>
        <w:trPr>
          <w:trHeight w:val="252"/>
        </w:trPr>
        <w:tc>
          <w:tcPr>
            <w:tcW w:w="4100" w:type="dxa"/>
            <w:vAlign w:val="bottom"/>
          </w:tcPr>
          <w:p>
            <w:pPr>
              <w:spacing w:after="0"/>
              <w:rPr>
                <w:sz w:val="21"/>
                <w:szCs w:val="21"/>
                <w:color w:val="auto"/>
              </w:rPr>
            </w:pPr>
          </w:p>
        </w:tc>
        <w:tc>
          <w:tcPr>
            <w:tcW w:w="340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2024-03-21T05:13:21Z</dcterms:created>
  <dcterms:modified xsi:type="dcterms:W3CDTF">2024-03-21T05:13:21Z</dcterms:modified>
</cp:coreProperties>
</file>