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9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91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2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TRINA SOLAR (SCHWEIZ) AG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BIRKENWEG 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T1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22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WALLISELLEN V8</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8304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22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jc w:val="center"/>
              <w:ind w:left="44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6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05/21/2026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8,849,024</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8.6229</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44,303,640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6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05/21/2026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1,150,976</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9.2011</w:t>
            </w:r>
            <w:r>
              <w:rPr>
                <w:rFonts w:ascii="Times New Roman" w:cs="Times New Roman" w:eastAsia="Times New Roman" w:hAnsi="Times New Roman"/>
                <w:sz w:val="22"/>
                <w:szCs w:val="22"/>
                <w:color w:val="008000"/>
                <w:w w:val="92"/>
                <w:vertAlign w:val="superscript"/>
              </w:rPr>
              <w:t>(2)</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43,152,664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6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05/21/2026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3,000,000</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8.708</w:t>
            </w:r>
            <w:r>
              <w:rPr>
                <w:rFonts w:ascii="Times New Roman" w:cs="Times New Roman" w:eastAsia="Times New Roman" w:hAnsi="Times New Roman"/>
                <w:sz w:val="22"/>
                <w:szCs w:val="22"/>
                <w:color w:val="008000"/>
                <w:w w:val="92"/>
                <w:vertAlign w:val="superscript"/>
              </w:rPr>
              <w:t>(3)</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40,152,664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60" w:type="dxa"/>
            <w:vAlign w:val="bottom"/>
            <w:tcBorders>
              <w:bottom w:val="single" w:sz="8" w:color="2C2C2C"/>
            </w:tcBorders>
          </w:tcPr>
          <w:p>
            <w:pPr>
              <w:jc w:val="center"/>
              <w:ind w:left="463"/>
              <w:spacing w:after="0"/>
              <w:rPr>
                <w:sz w:val="20"/>
                <w:szCs w:val="20"/>
                <w:color w:val="auto"/>
              </w:rPr>
            </w:pPr>
            <w:r>
              <w:rPr>
                <w:rFonts w:ascii="Times New Roman" w:cs="Times New Roman" w:eastAsia="Times New Roman" w:hAnsi="Times New Roman"/>
                <w:sz w:val="17"/>
                <w:szCs w:val="17"/>
                <w:color w:val="0000FF"/>
              </w:rPr>
              <w:t>05/22/2026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9,479,904</w:t>
            </w: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8.1347</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30,672,760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60" w:type="dxa"/>
            <w:vAlign w:val="bottom"/>
          </w:tcPr>
          <w:p>
            <w:pPr>
              <w:jc w:val="center"/>
              <w:ind w:left="463"/>
              <w:spacing w:after="0"/>
              <w:rPr>
                <w:sz w:val="20"/>
                <w:szCs w:val="20"/>
                <w:color w:val="auto"/>
              </w:rPr>
            </w:pPr>
            <w:r>
              <w:rPr>
                <w:rFonts w:ascii="Times New Roman" w:cs="Times New Roman" w:eastAsia="Times New Roman" w:hAnsi="Times New Roman"/>
                <w:sz w:val="17"/>
                <w:szCs w:val="17"/>
                <w:color w:val="0000FF"/>
              </w:rPr>
              <w:t>05/22/2026</w:t>
            </w:r>
          </w:p>
        </w:tc>
        <w:tc>
          <w:tcPr>
            <w:tcW w:w="11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20,096</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w:t>
            </w:r>
          </w:p>
        </w:tc>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30,652,664</w:t>
            </w:r>
          </w:p>
        </w:tc>
        <w:tc>
          <w:tcPr>
            <w:tcW w:w="9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above is a weighted average price. These shares were sold in multiple transactions at prices ranging from $8.07 to $9.06, inclusive. The reporting person undertakes to provide to T1 Energy Inc., any security holder of T1 Energy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above is a weighted average price. These shares were sold in multiple transactions at prices ranging from $9.07 to $9.43, inclusive. The reporting person undertakes to provide to T1 Energy Inc., any security holder of T1 Energy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above is a weighted average price. These shares were sold in multiple transactions at prices ranging from $8.61 to $8.96, inclusive. The reporting person undertakes to provide to T1 Energy Inc., any security holder of T1 Energy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reported above is a weighted average price. These shares were sold in multiple transactions at prices ranging from $7.74 to $8.72, inclusive. The reporting person undertakes to provide to T1 Energy Inc., any security holder of T1 Energy Inc., or the staff of the Securities and Exchange Commission, upon request, full information regarding the number of shares sold at each separate price within the ranges set forth in this footnote.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Trina Solar (Schweiz) AG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580"/>
        <w:spacing w:after="0" w:line="201" w:lineRule="auto"/>
        <w:tabs>
          <w:tab w:leader="none" w:pos="8760" w:val="left"/>
        </w:tabs>
        <w:rPr>
          <w:sz w:val="20"/>
          <w:szCs w:val="20"/>
          <w:color w:val="auto"/>
        </w:rPr>
      </w:pPr>
      <w:r>
        <w:rPr>
          <w:rFonts w:ascii="Times New Roman" w:cs="Times New Roman" w:eastAsia="Times New Roman" w:hAnsi="Times New Roman"/>
          <w:sz w:val="17"/>
          <w:szCs w:val="17"/>
          <w:color w:val="0000FF"/>
        </w:rPr>
        <w:t>Vincenzo Costanzelli,</w:t>
      </w:r>
      <w:r>
        <w:rPr>
          <w:sz w:val="20"/>
          <w:szCs w:val="20"/>
          <w:color w:val="auto"/>
        </w:rPr>
        <w:tab/>
      </w:r>
      <w:r>
        <w:rPr>
          <w:rFonts w:ascii="Times New Roman" w:cs="Times New Roman" w:eastAsia="Times New Roman" w:hAnsi="Times New Roman"/>
          <w:sz w:val="26"/>
          <w:szCs w:val="26"/>
          <w:color w:val="0000FF"/>
          <w:vertAlign w:val="subscript"/>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964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64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Chairman of the Board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0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303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Directors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8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089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2047012" TargetMode="External"/><Relationship Id="rId14" Type="http://schemas.openxmlformats.org/officeDocument/2006/relationships/hyperlink" Target="http://www.sec.gov/cgi-bin/browse-edgar?action=getcompany&amp;CIK=00019922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2026-05-26T17:21:54Z</dcterms:created>
  <dcterms:modified xsi:type="dcterms:W3CDTF">2026-05-26T17:21:54Z</dcterms:modified>
</cp:coreProperties>
</file>