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47.xml.htm"/>
      <w:bookmarkStart w:id="1" w:name="ksmarketforms735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Manners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22,695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grant on July 2, 2026 of 22,695 RSUs under the Company's 2021 Equity Incentive Plan (as amended and restated on April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(a) the first anniversary of the date of grant and (b) the date of the Company's 2027 annual general meeting of stockholders, provided that such meeting occurs at least 50 weeks after the Company's 2026 annual general meeting of stockholders, which took place on June 17, 2026. Vested RSUs will be settled in shares of Common Stock.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t>KNOW ALL BY THESE PRESENT, that the undersigned hereby constitutes and appoints</w:t>
      </w:r>
    </w:p>
    <w:p>
      <w:pPr>
        <w:pStyle w:val="PreformattedText"/>
        <w:bidi w:val="0"/>
        <w:spacing w:before="0" w:after="0"/>
        <w:jc w:val="left"/>
        <w:rPr/>
      </w:pPr>
      <w:r>
        <w:rPr/>
        <w:t>Harold Callo Sanchez as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and/or director of T1 Energy Inc. (the "Company"), any and all</w:t>
      </w:r>
    </w:p>
    <w:p>
      <w:pPr>
        <w:pStyle w:val="PreformattedText"/>
        <w:bidi w:val="0"/>
        <w:spacing w:before="0" w:after="0"/>
        <w:jc w:val="left"/>
        <w:rPr/>
      </w:pPr>
      <w:r>
        <w:rPr/>
        <w:t>Forms 3, 4 and 5 required to be filed by the undersigned in accordance with</w:t>
      </w:r>
    </w:p>
    <w:p>
      <w:pPr>
        <w:pStyle w:val="PreformattedText"/>
        <w:bidi w:val="0"/>
        <w:spacing w:before="0" w:after="0"/>
        <w:jc w:val="left"/>
        <w:rPr/>
      </w:pPr>
      <w:r>
        <w:rPr/>
        <w:t>Section 16(a) of the Securities Exchange Act of 1934, as amended (the "Act") and</w:t>
      </w:r>
    </w:p>
    <w:p>
      <w:pPr>
        <w:pStyle w:val="PreformattedText"/>
        <w:bidi w:val="0"/>
        <w:spacing w:before="0" w:after="0"/>
        <w:jc w:val="left"/>
        <w:rPr/>
      </w:pPr>
      <w:r>
        <w:rPr/>
        <w:t>the rules 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 or amendments thereto, and timely file such</w:t>
      </w:r>
    </w:p>
    <w:p>
      <w:pPr>
        <w:pStyle w:val="PreformattedText"/>
        <w:bidi w:val="0"/>
        <w:spacing w:before="0" w:after="0"/>
        <w:jc w:val="left"/>
        <w:rPr/>
      </w:pPr>
      <w:r>
        <w:rPr/>
        <w:t>form with the U.S. Securities and Exchange Commission (the "SEC")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no such attorney-in-fact, in serving</w:t>
      </w:r>
    </w:p>
    <w:p>
      <w:pPr>
        <w:pStyle w:val="PreformattedText"/>
        <w:bidi w:val="0"/>
        <w:spacing w:before="0" w:after="0"/>
        <w:jc w:val="left"/>
        <w:rPr/>
      </w:pPr>
      <w:r>
        <w:rPr/>
        <w:t>in such capacity at the request of the undersigned, is hereby assuming, nor is</w:t>
      </w:r>
    </w:p>
    <w:p>
      <w:pPr>
        <w:pStyle w:val="PreformattedText"/>
        <w:bidi w:val="0"/>
        <w:spacing w:before="0" w:after="0"/>
        <w:jc w:val="left"/>
        <w:rPr/>
      </w:pPr>
      <w:r>
        <w:rPr/>
        <w:t>the Company hereby assuming, any of the undersigned's responsibilities to comply</w:t>
      </w:r>
    </w:p>
    <w:p>
      <w:pPr>
        <w:pStyle w:val="PreformattedText"/>
        <w:bidi w:val="0"/>
        <w:spacing w:before="0" w:after="0"/>
        <w:jc w:val="left"/>
        <w:rPr/>
      </w:pPr>
      <w:r>
        <w:rPr/>
        <w:t>with Section 16 of the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2nd day of July, 2026.</w:t>
      </w:r>
    </w:p>
    <w:p>
      <w:pPr>
        <w:pStyle w:val="PreformattedText"/>
        <w:bidi w:val="0"/>
        <w:spacing w:before="0" w:after="0"/>
        <w:jc w:val="left"/>
        <w:rPr/>
      </w:pPr>
      <w:r>
        <w:rPr/>
      </w:r>
    </w:p>
    <w:p>
      <w:pPr>
        <w:pStyle w:val="PreformattedText"/>
        <w:bidi w:val="0"/>
        <w:spacing w:before="0" w:after="0"/>
        <w:jc w:val="left"/>
        <w:rPr/>
      </w:pPr>
      <w:r>
        <w:rPr/>
        <w:t>By:             /s/ David J. Manners</w:t>
      </w:r>
    </w:p>
    <w:p>
      <w:pPr>
        <w:pStyle w:val="PreformattedText"/>
        <w:bidi w:val="0"/>
        <w:spacing w:before="0" w:after="0"/>
        <w:jc w:val="left"/>
        <w:rPr/>
      </w:pPr>
      <w:r>
        <w:rPr/>
        <w:t>Print:  David J. Manners</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0938"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1138</Words>
  <Characters>5922</Characters>
  <CharactersWithSpaces>6979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